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783" w:rsidRDefault="00756728">
      <w:pPr>
        <w:spacing w:line="276" w:lineRule="auto"/>
        <w:rPr>
          <w:rFonts w:ascii="Arial" w:hAnsi="Arial" w:cs="Arial"/>
          <w:b/>
          <w:lang w:val="en-US"/>
        </w:rPr>
      </w:pPr>
      <w:r>
        <w:rPr>
          <w:rFonts w:ascii="Arial" w:hAnsi="Arial" w:cs="Arial"/>
          <w:b/>
          <w:sz w:val="28"/>
          <w:szCs w:val="28"/>
          <w:lang w:val="en-US"/>
        </w:rPr>
        <w:t>An inside view of avalanches</w:t>
      </w:r>
    </w:p>
    <w:p w:rsidR="00907783" w:rsidRDefault="00756728">
      <w:pPr>
        <w:spacing w:line="276" w:lineRule="auto"/>
        <w:rPr>
          <w:rFonts w:ascii="Arial" w:hAnsi="Arial" w:cs="Arial"/>
          <w:lang w:val="en-US"/>
        </w:rPr>
      </w:pPr>
      <w:r>
        <w:rPr>
          <w:rFonts w:ascii="Arial" w:hAnsi="Arial" w:cs="Arial"/>
          <w:b/>
          <w:lang w:val="en-US"/>
        </w:rPr>
        <w:t>Improvements in simulating avalanches require data collected in the field during events. Researchers from Innsbruck are now developing a new method for this purpose. Small sensors are placed in the masses of snow roaring downhill and take a multitude of me</w:t>
      </w:r>
      <w:r>
        <w:rPr>
          <w:rFonts w:ascii="Arial" w:hAnsi="Arial" w:cs="Arial"/>
          <w:b/>
          <w:lang w:val="en-US"/>
        </w:rPr>
        <w:t xml:space="preserve">asurements during an event. Benefits may include facilitating the search for victims buried in the snow. </w:t>
      </w:r>
      <w:r>
        <w:rPr>
          <w:rFonts w:ascii="Arial" w:hAnsi="Arial" w:cs="Arial"/>
          <w:b/>
          <w:lang w:val="en-US"/>
        </w:rPr>
        <w:br/>
      </w:r>
    </w:p>
    <w:p w:rsidR="00907783" w:rsidRDefault="00756728">
      <w:pPr>
        <w:spacing w:line="276" w:lineRule="auto"/>
        <w:rPr>
          <w:rFonts w:ascii="Arial" w:hAnsi="Arial" w:cs="Arial"/>
          <w:lang w:val="en-US"/>
        </w:rPr>
      </w:pPr>
      <w:r>
        <w:rPr>
          <w:rFonts w:ascii="Arial" w:hAnsi="Arial" w:cs="Arial"/>
          <w:lang w:val="en-US"/>
        </w:rPr>
        <w:t>Thanks to decades of research, the characterization, prediction and simulation of avalanches are now much more accurate. Actually “looking inside” an</w:t>
      </w:r>
      <w:r>
        <w:rPr>
          <w:rFonts w:ascii="Arial" w:hAnsi="Arial" w:cs="Arial"/>
          <w:lang w:val="en-US"/>
        </w:rPr>
        <w:t xml:space="preserve"> avalanche and gleaning a detailed understanding of the processes occurring in the snow during an event, however, is still comparatively difficult. Existing methods mainly use radar to measure the internal dynamics of avalanches, but the increasing digital</w:t>
      </w:r>
      <w:r>
        <w:rPr>
          <w:rFonts w:ascii="Arial" w:hAnsi="Arial" w:cs="Arial"/>
          <w:lang w:val="en-US"/>
        </w:rPr>
        <w:t>ization and miniaturization of electronics has made another approach a realistic option: it is now possible to send small computers with sophisticated sensor technology along with an avalanche, enabling them to record what is going on in the midst of these</w:t>
      </w:r>
      <w:r>
        <w:rPr>
          <w:rFonts w:ascii="Arial" w:hAnsi="Arial" w:cs="Arial"/>
          <w:lang w:val="en-US"/>
        </w:rPr>
        <w:t xml:space="preserve"> difficult-to-track snow-mass movements. </w:t>
      </w:r>
    </w:p>
    <w:p w:rsidR="00907783" w:rsidRDefault="00756728">
      <w:pPr>
        <w:spacing w:line="276" w:lineRule="auto"/>
        <w:rPr>
          <w:rFonts w:ascii="Arial" w:hAnsi="Arial" w:cs="Arial"/>
          <w:b/>
          <w:lang w:val="en-US"/>
        </w:rPr>
      </w:pPr>
      <w:r>
        <w:rPr>
          <w:rFonts w:ascii="Arial" w:hAnsi="Arial" w:cs="Arial"/>
          <w:lang w:val="en-US"/>
        </w:rPr>
        <w:t>“</w:t>
      </w:r>
      <w:proofErr w:type="spellStart"/>
      <w:r>
        <w:rPr>
          <w:rFonts w:ascii="Arial" w:hAnsi="Arial" w:cs="Arial"/>
          <w:lang w:val="en-US"/>
        </w:rPr>
        <w:t>AvaRange</w:t>
      </w:r>
      <w:proofErr w:type="spellEnd"/>
      <w:r>
        <w:rPr>
          <w:rFonts w:ascii="Arial" w:hAnsi="Arial" w:cs="Arial"/>
          <w:lang w:val="en-US"/>
        </w:rPr>
        <w:t xml:space="preserve">: Particle Tracking in Snow Avalanches” is the first project to pursue this approach. It is conducted by the </w:t>
      </w:r>
      <w:r>
        <w:rPr>
          <w:rFonts w:ascii="Arial" w:hAnsi="Arial" w:cs="Arial"/>
          <w:lang w:val="en-US"/>
        </w:rPr>
        <w:t xml:space="preserve"> </w:t>
      </w:r>
      <w:hyperlink r:id="rId7">
        <w:r>
          <w:rPr>
            <w:rStyle w:val="Hyperlink"/>
            <w:rFonts w:ascii="Arial" w:hAnsi="Arial" w:cs="Arial"/>
            <w:lang w:val="en-US"/>
          </w:rPr>
          <w:t>Austrian</w:t>
        </w:r>
        <w:r>
          <w:rPr>
            <w:rStyle w:val="Hyperlink"/>
            <w:rFonts w:ascii="Arial" w:hAnsi="Arial" w:cs="Arial"/>
            <w:lang w:val="en-US"/>
          </w:rPr>
          <w:t xml:space="preserve"> Research Cent</w:t>
        </w:r>
        <w:r>
          <w:rPr>
            <w:rStyle w:val="Hyperlink"/>
            <w:rFonts w:ascii="Arial" w:hAnsi="Arial" w:cs="Arial"/>
            <w:lang w:val="en-US"/>
          </w:rPr>
          <w:t>re for</w:t>
        </w:r>
        <w:r>
          <w:rPr>
            <w:rStyle w:val="Hyperlink"/>
            <w:rFonts w:ascii="Arial" w:hAnsi="Arial" w:cs="Arial"/>
            <w:lang w:val="en-US"/>
          </w:rPr>
          <w:t xml:space="preserve"> Forests</w:t>
        </w:r>
        <w:r>
          <w:rPr>
            <w:rStyle w:val="Hyperlink"/>
            <w:rFonts w:ascii="Arial" w:hAnsi="Arial" w:cs="Arial"/>
            <w:lang w:val="en-US"/>
          </w:rPr>
          <w:t xml:space="preserve"> (BFW)</w:t>
        </w:r>
      </w:hyperlink>
      <w:r>
        <w:rPr>
          <w:rFonts w:ascii="Arial" w:hAnsi="Arial" w:cs="Arial"/>
          <w:lang w:val="en-US"/>
        </w:rPr>
        <w:t xml:space="preserve"> together with research partners and receives support from the Austrian Science Fund FWF and the German Research Foundation (DFG). Jan-Thomas Fischer and his colleagues at the Natural Hazards Department of the BFW in Innsbruck want to use t</w:t>
      </w:r>
      <w:r>
        <w:rPr>
          <w:rFonts w:ascii="Arial" w:hAnsi="Arial" w:cs="Arial"/>
          <w:lang w:val="en-US"/>
        </w:rPr>
        <w:t>his new inside view of avalanches to complement laboratory experiments and computer simulations and thus also contribute to greater safety in winter sports.</w:t>
      </w:r>
    </w:p>
    <w:p w:rsidR="00907783" w:rsidRDefault="00756728">
      <w:pPr>
        <w:spacing w:line="276" w:lineRule="auto"/>
        <w:rPr>
          <w:rFonts w:ascii="Arial" w:hAnsi="Arial" w:cs="Arial"/>
          <w:lang w:val="en-US"/>
        </w:rPr>
      </w:pPr>
      <w:r>
        <w:rPr>
          <w:rFonts w:ascii="Arial" w:hAnsi="Arial" w:cs="Arial"/>
          <w:b/>
          <w:lang w:val="en-US"/>
        </w:rPr>
        <w:t>More safety for winter sports lovers</w:t>
      </w:r>
    </w:p>
    <w:p w:rsidR="00907783" w:rsidRDefault="00756728">
      <w:pPr>
        <w:spacing w:line="276" w:lineRule="auto"/>
        <w:rPr>
          <w:rFonts w:ascii="Arial" w:hAnsi="Arial" w:cs="Arial"/>
          <w:b/>
          <w:lang w:val="en-US"/>
        </w:rPr>
      </w:pPr>
      <w:r>
        <w:rPr>
          <w:rFonts w:ascii="Arial" w:hAnsi="Arial" w:cs="Arial"/>
          <w:lang w:val="en-US"/>
        </w:rPr>
        <w:t>“Classical avalanche research pays more attention to major eve</w:t>
      </w:r>
      <w:r>
        <w:rPr>
          <w:rFonts w:ascii="Arial" w:hAnsi="Arial" w:cs="Arial"/>
          <w:lang w:val="en-US"/>
        </w:rPr>
        <w:t>nts with their potentially disastrous consequences. In contrast, we focus on smaller avalanches, which are only indirectly relevant for things such as hazard zone planning, but can be very relevant for those engaging in winter sports on and off the slopes,</w:t>
      </w:r>
      <w:r>
        <w:rPr>
          <w:rFonts w:ascii="Arial" w:hAnsi="Arial" w:cs="Arial"/>
          <w:lang w:val="en-US"/>
        </w:rPr>
        <w:t xml:space="preserve">” Fischer explains. Simulation tools for this area are still comparatively less refined. Improving them could help, for instance, to ensure that protective structures are correctly positioned and sized or to determine the most probable spot in the run-out </w:t>
      </w:r>
      <w:r>
        <w:rPr>
          <w:rFonts w:ascii="Arial" w:hAnsi="Arial" w:cs="Arial"/>
          <w:lang w:val="en-US"/>
        </w:rPr>
        <w:t xml:space="preserve">zone where victims could be buried. Today, skiers in alpine terrain use special avalanche backpacks that deploy an airbag in an emergency so that their wearers are </w:t>
      </w:r>
      <w:r>
        <w:rPr>
          <w:rFonts w:ascii="Arial" w:hAnsi="Arial" w:cs="Arial"/>
          <w:lang w:val="en-US"/>
        </w:rPr>
        <w:t>transported on the surface of the avalanche. The research results might also b</w:t>
      </w:r>
      <w:r>
        <w:rPr>
          <w:rFonts w:ascii="Arial" w:hAnsi="Arial" w:cs="Arial"/>
          <w:lang w:val="en-US"/>
        </w:rPr>
        <w:t xml:space="preserve">e used to improve these avalanche airbags. </w:t>
      </w:r>
    </w:p>
    <w:p w:rsidR="00907783" w:rsidRDefault="00756728">
      <w:pPr>
        <w:spacing w:line="276" w:lineRule="auto"/>
        <w:rPr>
          <w:rFonts w:ascii="Arial" w:hAnsi="Arial" w:cs="Arial"/>
          <w:lang w:val="en-US"/>
        </w:rPr>
      </w:pPr>
      <w:r>
        <w:rPr>
          <w:rFonts w:ascii="Arial" w:hAnsi="Arial" w:cs="Arial"/>
          <w:b/>
          <w:lang w:val="en-US"/>
        </w:rPr>
        <w:t xml:space="preserve">Tests on the Innsbruck </w:t>
      </w:r>
      <w:proofErr w:type="spellStart"/>
      <w:r>
        <w:rPr>
          <w:rFonts w:ascii="Arial" w:hAnsi="Arial" w:cs="Arial"/>
          <w:b/>
          <w:lang w:val="en-US"/>
        </w:rPr>
        <w:t>Nordkette</w:t>
      </w:r>
      <w:proofErr w:type="spellEnd"/>
      <w:r>
        <w:rPr>
          <w:rFonts w:ascii="Arial" w:hAnsi="Arial" w:cs="Arial"/>
          <w:b/>
          <w:lang w:val="en-US"/>
        </w:rPr>
        <w:t xml:space="preserve"> range</w:t>
      </w:r>
    </w:p>
    <w:p w:rsidR="00907783" w:rsidRDefault="00756728">
      <w:pPr>
        <w:spacing w:line="276" w:lineRule="auto"/>
        <w:rPr>
          <w:rFonts w:ascii="Arial" w:hAnsi="Arial" w:cs="Arial"/>
          <w:lang w:val="en-US"/>
        </w:rPr>
      </w:pPr>
      <w:r>
        <w:rPr>
          <w:rFonts w:ascii="Arial" w:hAnsi="Arial" w:cs="Arial"/>
          <w:lang w:val="en-US"/>
        </w:rPr>
        <w:t>Naturally occurring avalanche events are rare and difficult to observe. Hence the significant challenge for researchers to find several avalanche events with comparable over</w:t>
      </w:r>
      <w:r>
        <w:rPr>
          <w:rFonts w:ascii="Arial" w:hAnsi="Arial" w:cs="Arial"/>
          <w:lang w:val="en-US"/>
        </w:rPr>
        <w:t xml:space="preserve">all conditions and to obtain reproducible results. The team in Innsbruck is therefore cooperating with the </w:t>
      </w:r>
      <w:proofErr w:type="spellStart"/>
      <w:r>
        <w:rPr>
          <w:rFonts w:ascii="Arial" w:hAnsi="Arial" w:cs="Arial"/>
          <w:lang w:val="en-US"/>
        </w:rPr>
        <w:t>Nordkette</w:t>
      </w:r>
      <w:proofErr w:type="spellEnd"/>
      <w:r>
        <w:rPr>
          <w:rFonts w:ascii="Arial" w:hAnsi="Arial" w:cs="Arial"/>
          <w:lang w:val="en-US"/>
        </w:rPr>
        <w:t xml:space="preserve"> ski </w:t>
      </w:r>
      <w:r>
        <w:rPr>
          <w:rFonts w:ascii="Arial" w:hAnsi="Arial" w:cs="Arial"/>
          <w:lang w:val="en-US"/>
        </w:rPr>
        <w:t>patrol</w:t>
      </w:r>
      <w:r>
        <w:rPr>
          <w:rFonts w:ascii="Arial" w:hAnsi="Arial" w:cs="Arial"/>
          <w:lang w:val="en-US"/>
        </w:rPr>
        <w:t>, where blasting</w:t>
      </w:r>
      <w:r>
        <w:rPr>
          <w:rFonts w:ascii="Arial" w:hAnsi="Arial" w:cs="Arial"/>
          <w:lang w:val="en-US"/>
        </w:rPr>
        <w:t xml:space="preserve"> for</w:t>
      </w:r>
      <w:r>
        <w:rPr>
          <w:rFonts w:ascii="Arial" w:hAnsi="Arial" w:cs="Arial"/>
          <w:lang w:val="en-US"/>
        </w:rPr>
        <w:t xml:space="preserve"> </w:t>
      </w:r>
      <w:r>
        <w:rPr>
          <w:rFonts w:ascii="Arial" w:hAnsi="Arial" w:cs="Arial"/>
          <w:lang w:val="en-US"/>
        </w:rPr>
        <w:t>avalanche</w:t>
      </w:r>
      <w:r>
        <w:rPr>
          <w:rFonts w:ascii="Arial" w:hAnsi="Arial" w:cs="Arial"/>
          <w:lang w:val="en-US"/>
        </w:rPr>
        <w:t xml:space="preserve"> control</w:t>
      </w:r>
      <w:r>
        <w:rPr>
          <w:rFonts w:ascii="Arial" w:hAnsi="Arial" w:cs="Arial"/>
          <w:lang w:val="en-US"/>
        </w:rPr>
        <w:t xml:space="preserve"> is a regular occurrence when the snow conditions suggest the need. </w:t>
      </w:r>
    </w:p>
    <w:p w:rsidR="00907783" w:rsidRDefault="00756728">
      <w:pPr>
        <w:spacing w:line="276" w:lineRule="auto"/>
        <w:rPr>
          <w:rFonts w:ascii="Arial" w:hAnsi="Arial" w:cs="Arial"/>
          <w:b/>
          <w:lang w:val="en-US"/>
        </w:rPr>
      </w:pPr>
      <w:r>
        <w:rPr>
          <w:rFonts w:ascii="Arial" w:hAnsi="Arial" w:cs="Arial"/>
          <w:lang w:val="en-US"/>
        </w:rPr>
        <w:t>Fischer and his team are also working with experts from the University of Innsbruck</w:t>
      </w:r>
      <w:r>
        <w:rPr>
          <w:rFonts w:ascii="Arial" w:hAnsi="Arial" w:cs="Arial"/>
          <w:lang w:val="en-US"/>
        </w:rPr>
        <w:t xml:space="preserve"> and the Berlin University of Technology to design the sensor equipment. “The technology we are</w:t>
      </w:r>
      <w:r>
        <w:rPr>
          <w:rFonts w:ascii="Arial" w:hAnsi="Arial" w:cs="Arial"/>
          <w:lang w:val="en-US"/>
        </w:rPr>
        <w:t xml:space="preserve"> using is similar to that installed in an advanced smartphone. This includes elements for precise positioning via satellite navigation systems, accelerometers or gyroscopes that determine the spatial position of the sensor modules, or sensors that can accu</w:t>
      </w:r>
      <w:r>
        <w:rPr>
          <w:rFonts w:ascii="Arial" w:hAnsi="Arial" w:cs="Arial"/>
          <w:lang w:val="en-US"/>
        </w:rPr>
        <w:t xml:space="preserve">rately measure </w:t>
      </w:r>
      <w:r>
        <w:rPr>
          <w:rFonts w:ascii="Arial" w:hAnsi="Arial" w:cs="Arial"/>
          <w:lang w:val="en-US"/>
        </w:rPr>
        <w:lastRenderedPageBreak/>
        <w:t xml:space="preserve">temperature development,” notes Fischer. One of the most important points is connectivity. The sensor units should be able to connect not only with measuring points outside the avalanches, but, in an advanced stage of development, also with </w:t>
      </w:r>
      <w:r>
        <w:rPr>
          <w:rFonts w:ascii="Arial" w:hAnsi="Arial" w:cs="Arial"/>
          <w:lang w:val="en-US"/>
        </w:rPr>
        <w:t xml:space="preserve">their counterparts inside the moving snow mass. Several sensor units will form a network and continuously identify their relative positions via radio distance measurement. The sensors and electronics will be packaged in stable casings made by 3D printers, </w:t>
      </w:r>
      <w:r>
        <w:rPr>
          <w:rFonts w:ascii="Arial" w:hAnsi="Arial" w:cs="Arial"/>
          <w:lang w:val="en-US"/>
        </w:rPr>
        <w:t xml:space="preserve">which will have to be sturdy enough to withstand the extreme conditions inside the avalanches. </w:t>
      </w:r>
    </w:p>
    <w:p w:rsidR="00907783" w:rsidRDefault="00756728">
      <w:pPr>
        <w:spacing w:line="276" w:lineRule="auto"/>
        <w:rPr>
          <w:rFonts w:ascii="Arial" w:hAnsi="Arial" w:cs="Arial"/>
          <w:lang w:val="en-US"/>
        </w:rPr>
      </w:pPr>
      <w:r>
        <w:rPr>
          <w:rFonts w:ascii="Arial" w:hAnsi="Arial" w:cs="Arial"/>
          <w:b/>
          <w:lang w:val="en-US"/>
        </w:rPr>
        <w:t>Coping with chaos</w:t>
      </w:r>
    </w:p>
    <w:p w:rsidR="00907783" w:rsidRDefault="00756728">
      <w:pPr>
        <w:spacing w:line="276" w:lineRule="auto"/>
        <w:rPr>
          <w:rFonts w:ascii="Arial" w:hAnsi="Arial" w:cs="Arial"/>
          <w:lang w:val="en-US"/>
        </w:rPr>
      </w:pPr>
      <w:r>
        <w:rPr>
          <w:rFonts w:ascii="Arial" w:hAnsi="Arial" w:cs="Arial"/>
          <w:lang w:val="en-US"/>
        </w:rPr>
        <w:t xml:space="preserve">It comes as no surprise that the movement of the sensor elements within the snow masses is extremely chaotic. They rotate, hit rocks, move on </w:t>
      </w:r>
      <w:r>
        <w:rPr>
          <w:rFonts w:ascii="Arial" w:hAnsi="Arial" w:cs="Arial"/>
          <w:lang w:val="en-US"/>
        </w:rPr>
        <w:t>the surface or are buried deep within the avalanche. “Tracking these movements is relatively difficult and requires sophisticated linking of sensor data,” says Fischer. The aspects that the project investigates include the use of proprietary machine learni</w:t>
      </w:r>
      <w:r>
        <w:rPr>
          <w:rFonts w:ascii="Arial" w:hAnsi="Arial" w:cs="Arial"/>
          <w:lang w:val="en-US"/>
        </w:rPr>
        <w:t>ng algorithms in order to simplify, analyze and filter the complex data output. The motion sequences provide insights into a number of internal avalanche properties, including a phenomenon that Fischer calls inverse segregation. The term denotes the format</w:t>
      </w:r>
      <w:r>
        <w:rPr>
          <w:rFonts w:ascii="Arial" w:hAnsi="Arial" w:cs="Arial"/>
          <w:lang w:val="en-US"/>
        </w:rPr>
        <w:t>ion of snow particles or clumps of snow of different sizes, with the larger particles tending to move up towards the surface – a phenomenon also exploited by the avalanche airbags mentioned earlier. This phenomenon is not, however, governed by a simple lin</w:t>
      </w:r>
      <w:r>
        <w:rPr>
          <w:rFonts w:ascii="Arial" w:hAnsi="Arial" w:cs="Arial"/>
          <w:lang w:val="en-US"/>
        </w:rPr>
        <w:t xml:space="preserve">ear relationship. </w:t>
      </w:r>
    </w:p>
    <w:p w:rsidR="00907783" w:rsidRDefault="00756728">
      <w:pPr>
        <w:spacing w:line="276" w:lineRule="auto"/>
        <w:rPr>
          <w:rFonts w:ascii="Arial" w:hAnsi="Arial" w:cs="Arial"/>
          <w:b/>
          <w:lang w:val="en-US"/>
        </w:rPr>
      </w:pPr>
      <w:r>
        <w:rPr>
          <w:rFonts w:ascii="Arial" w:hAnsi="Arial" w:cs="Arial"/>
          <w:lang w:val="en-US"/>
        </w:rPr>
        <w:t>“The actual movement of the snow particles within the avalanche depends on many factors, including not only their size, but also, for instance, their density and precise shape,” Fischer explains. “We want to find out in what way these pr</w:t>
      </w:r>
      <w:r>
        <w:rPr>
          <w:rFonts w:ascii="Arial" w:hAnsi="Arial" w:cs="Arial"/>
          <w:lang w:val="en-US"/>
        </w:rPr>
        <w:t>operties influence and determine the flow of the snow particles in the avalanche.” One of the bases of this research are laboratory experiments which have already shown very clearly how the compact snow particles within the avalanches evolve in terms of sh</w:t>
      </w:r>
      <w:r>
        <w:rPr>
          <w:rFonts w:ascii="Arial" w:hAnsi="Arial" w:cs="Arial"/>
          <w:lang w:val="en-US"/>
        </w:rPr>
        <w:t>ape and size. The insights gained by the researchers into the inner workings of avalanches will eventually also be harnessed by a new simulation tool that will be freely available to the scientific community. This tool should then also be able to map the f</w:t>
      </w:r>
      <w:r>
        <w:rPr>
          <w:rFonts w:ascii="Arial" w:hAnsi="Arial" w:cs="Arial"/>
          <w:lang w:val="en-US"/>
        </w:rPr>
        <w:t xml:space="preserve">ormation and movement of the particles with a high degree of accuracy. </w:t>
      </w:r>
    </w:p>
    <w:p w:rsidR="00907783" w:rsidRDefault="00756728">
      <w:pPr>
        <w:spacing w:line="276" w:lineRule="auto"/>
        <w:rPr>
          <w:lang w:val="en-US"/>
        </w:rPr>
      </w:pPr>
      <w:r>
        <w:rPr>
          <w:rFonts w:ascii="Arial" w:hAnsi="Arial" w:cs="Arial"/>
          <w:b/>
          <w:lang w:val="en-US"/>
        </w:rPr>
        <w:t>Personal details</w:t>
      </w:r>
    </w:p>
    <w:p w:rsidR="00907783" w:rsidRDefault="00756728">
      <w:pPr>
        <w:spacing w:line="276" w:lineRule="auto"/>
        <w:rPr>
          <w:rFonts w:ascii="Arial" w:hAnsi="Arial" w:cs="Arial"/>
          <w:lang w:val="en-US"/>
        </w:rPr>
      </w:pPr>
      <w:hyperlink r:id="rId8">
        <w:r>
          <w:rPr>
            <w:rStyle w:val="Hyperlink"/>
            <w:rFonts w:ascii="Arial" w:hAnsi="Arial" w:cs="Arial"/>
            <w:lang w:val="en-US"/>
          </w:rPr>
          <w:t>Jan-Thomas Fischer</w:t>
        </w:r>
      </w:hyperlink>
      <w:r>
        <w:rPr>
          <w:rFonts w:ascii="Arial" w:hAnsi="Arial" w:cs="Arial"/>
          <w:lang w:val="en-US"/>
        </w:rPr>
        <w:t xml:space="preserve"> is a physicist who qualified</w:t>
      </w:r>
      <w:r>
        <w:rPr>
          <w:rFonts w:ascii="Arial" w:hAnsi="Arial" w:cs="Arial"/>
          <w:lang w:val="en-US"/>
        </w:rPr>
        <w:t xml:space="preserve"> as a professor and has a background in </w:t>
      </w:r>
      <w:proofErr w:type="spellStart"/>
      <w:r>
        <w:rPr>
          <w:rFonts w:ascii="Arial" w:hAnsi="Arial" w:cs="Arial"/>
          <w:lang w:val="en-US"/>
        </w:rPr>
        <w:t>cryospheric</w:t>
      </w:r>
      <w:proofErr w:type="spellEnd"/>
      <w:r>
        <w:rPr>
          <w:rFonts w:ascii="Arial" w:hAnsi="Arial" w:cs="Arial"/>
          <w:lang w:val="en-US"/>
        </w:rPr>
        <w:t xml:space="preserve"> studies and avalanche dynamics. Since 2021, he has headed the Natural Hazards Department at the Federal Forest Research Center (BFW) in Innsbruck, where he focuses on experimental and computational method</w:t>
      </w:r>
      <w:r>
        <w:rPr>
          <w:rFonts w:ascii="Arial" w:hAnsi="Arial" w:cs="Arial"/>
          <w:lang w:val="en-US"/>
        </w:rPr>
        <w:t>s in avalanche research. His project “</w:t>
      </w:r>
      <w:proofErr w:type="spellStart"/>
      <w:r>
        <w:rPr>
          <w:rFonts w:ascii="Arial" w:hAnsi="Arial" w:cs="Arial"/>
          <w:lang w:val="en-US"/>
        </w:rPr>
        <w:t>AvaRange</w:t>
      </w:r>
      <w:proofErr w:type="spellEnd"/>
      <w:r>
        <w:rPr>
          <w:rFonts w:ascii="Arial" w:hAnsi="Arial" w:cs="Arial"/>
          <w:lang w:val="en-US"/>
        </w:rPr>
        <w:t>: Particle Tracking in Snow Avalanches” received EUR 315,000 in funding from the Austrian Science Fund FWF and was also supported by the German Research Foundation (DFG).</w:t>
      </w:r>
      <w:r>
        <w:rPr>
          <w:rFonts w:ascii="Arial" w:hAnsi="Arial" w:cs="Arial"/>
          <w:lang w:val="en-US"/>
        </w:rPr>
        <w:br/>
      </w:r>
    </w:p>
    <w:p w:rsidR="00907783" w:rsidRDefault="00756728">
      <w:pPr>
        <w:spacing w:line="276" w:lineRule="auto"/>
        <w:rPr>
          <w:rFonts w:ascii="Arial" w:hAnsi="Arial" w:cs="Arial"/>
          <w:b/>
          <w:lang w:val="en-US"/>
        </w:rPr>
      </w:pPr>
      <w:r>
        <w:rPr>
          <w:rFonts w:ascii="Arial" w:hAnsi="Arial" w:cs="Arial"/>
          <w:b/>
          <w:lang w:val="en-US"/>
        </w:rPr>
        <w:t>Project website:</w:t>
      </w:r>
      <w:r>
        <w:rPr>
          <w:rFonts w:ascii="Arial" w:hAnsi="Arial" w:cs="Arial"/>
          <w:lang w:val="en-US"/>
        </w:rPr>
        <w:t xml:space="preserve"> </w:t>
      </w:r>
      <w:hyperlink r:id="rId9">
        <w:r>
          <w:rPr>
            <w:rStyle w:val="Hyperlink"/>
            <w:rFonts w:ascii="Arial" w:hAnsi="Arial" w:cs="Arial"/>
            <w:lang w:val="en-US"/>
          </w:rPr>
          <w:t>https://www.avarange.org/</w:t>
        </w:r>
      </w:hyperlink>
    </w:p>
    <w:p w:rsidR="00907783" w:rsidRDefault="00907783">
      <w:pPr>
        <w:spacing w:line="276" w:lineRule="auto"/>
        <w:rPr>
          <w:rFonts w:ascii="Arial" w:hAnsi="Arial" w:cs="Arial"/>
          <w:b/>
          <w:lang w:val="en-US"/>
        </w:rPr>
      </w:pPr>
    </w:p>
    <w:p w:rsidR="00907783" w:rsidRDefault="00756728">
      <w:pPr>
        <w:spacing w:line="276" w:lineRule="auto"/>
        <w:rPr>
          <w:rFonts w:ascii="Arial" w:hAnsi="Arial" w:cs="Arial"/>
          <w:sz w:val="20"/>
          <w:szCs w:val="20"/>
          <w:lang w:val="en-GB"/>
        </w:rPr>
      </w:pPr>
      <w:r>
        <w:rPr>
          <w:rFonts w:ascii="Arial" w:hAnsi="Arial" w:cs="Arial"/>
          <w:b/>
          <w:lang w:val="en-US"/>
        </w:rPr>
        <w:t>Publications</w:t>
      </w:r>
    </w:p>
    <w:p w:rsidR="00907783" w:rsidRDefault="00756728">
      <w:pPr>
        <w:pStyle w:val="NurText1"/>
        <w:spacing w:line="276" w:lineRule="auto"/>
        <w:rPr>
          <w:rFonts w:ascii="Arial" w:hAnsi="Arial" w:cs="Arial"/>
          <w:sz w:val="20"/>
          <w:szCs w:val="20"/>
          <w:lang w:val="en-GB"/>
        </w:rPr>
      </w:pPr>
      <w:r>
        <w:rPr>
          <w:rFonts w:ascii="Arial" w:hAnsi="Arial" w:cs="Arial"/>
          <w:sz w:val="20"/>
          <w:szCs w:val="20"/>
          <w:lang w:val="en-GB"/>
        </w:rPr>
        <w:t xml:space="preserve">Oesterle F., </w:t>
      </w:r>
      <w:bookmarkStart w:id="0" w:name="_GoBack"/>
      <w:bookmarkEnd w:id="0"/>
      <w:proofErr w:type="spellStart"/>
      <w:r>
        <w:rPr>
          <w:rFonts w:ascii="Arial" w:hAnsi="Arial" w:cs="Arial"/>
          <w:sz w:val="20"/>
          <w:szCs w:val="20"/>
          <w:lang w:val="en-GB"/>
        </w:rPr>
        <w:t>Wirbel</w:t>
      </w:r>
      <w:proofErr w:type="spellEnd"/>
      <w:r>
        <w:rPr>
          <w:rFonts w:ascii="Arial" w:hAnsi="Arial" w:cs="Arial"/>
          <w:sz w:val="20"/>
          <w:szCs w:val="20"/>
          <w:lang w:val="en-GB"/>
        </w:rPr>
        <w:t xml:space="preserve"> A., </w:t>
      </w:r>
      <w:proofErr w:type="spellStart"/>
      <w:r>
        <w:rPr>
          <w:rFonts w:ascii="Arial" w:hAnsi="Arial" w:cs="Arial"/>
          <w:sz w:val="20"/>
          <w:szCs w:val="20"/>
          <w:lang w:val="en-GB"/>
        </w:rPr>
        <w:t>Tonnel</w:t>
      </w:r>
      <w:proofErr w:type="spellEnd"/>
      <w:r>
        <w:rPr>
          <w:rFonts w:ascii="Arial" w:hAnsi="Arial" w:cs="Arial"/>
          <w:sz w:val="20"/>
          <w:szCs w:val="20"/>
          <w:lang w:val="en-GB"/>
        </w:rPr>
        <w:t xml:space="preserve"> M., Fischer J.-T.: </w:t>
      </w:r>
      <w:hyperlink r:id="rId10">
        <w:r>
          <w:rPr>
            <w:rStyle w:val="Hyperlink"/>
            <w:rFonts w:ascii="Arial" w:hAnsi="Arial" w:cs="Arial"/>
            <w:sz w:val="20"/>
            <w:szCs w:val="20"/>
            <w:lang w:val="en-GB"/>
          </w:rPr>
          <w:t>avaframe/AvaFrame: latest Version</w:t>
        </w:r>
      </w:hyperlink>
      <w:r>
        <w:rPr>
          <w:rFonts w:ascii="Arial" w:hAnsi="Arial" w:cs="Arial"/>
          <w:sz w:val="20"/>
          <w:szCs w:val="20"/>
          <w:lang w:val="en-GB"/>
        </w:rPr>
        <w:t xml:space="preserve"> 2022; The open Avalanche Framework: </w:t>
      </w:r>
      <w:hyperlink r:id="rId11">
        <w:r>
          <w:rPr>
            <w:rStyle w:val="Hyperlink"/>
            <w:rFonts w:ascii="Arial" w:hAnsi="Arial" w:cs="Arial"/>
            <w:sz w:val="20"/>
            <w:szCs w:val="20"/>
            <w:lang w:val="en-GB"/>
          </w:rPr>
          <w:t>https://docs.avaframe.org/en/latest/</w:t>
        </w:r>
      </w:hyperlink>
      <w:r>
        <w:rPr>
          <w:rFonts w:ascii="Arial" w:hAnsi="Arial" w:cs="Arial"/>
          <w:sz w:val="20"/>
          <w:szCs w:val="20"/>
          <w:lang w:val="en-GB"/>
        </w:rPr>
        <w:t xml:space="preserve"> </w:t>
      </w:r>
    </w:p>
    <w:p w:rsidR="00907783" w:rsidRDefault="00907783">
      <w:pPr>
        <w:pStyle w:val="NurText1"/>
        <w:spacing w:line="276" w:lineRule="auto"/>
        <w:rPr>
          <w:rFonts w:ascii="Arial" w:hAnsi="Arial" w:cs="Arial"/>
          <w:sz w:val="20"/>
          <w:szCs w:val="20"/>
          <w:lang w:val="en-GB"/>
        </w:rPr>
      </w:pPr>
    </w:p>
    <w:p w:rsidR="00907783" w:rsidRDefault="00756728">
      <w:pPr>
        <w:pStyle w:val="NurText1"/>
        <w:spacing w:line="276" w:lineRule="auto"/>
        <w:rPr>
          <w:rFonts w:ascii="Arial" w:hAnsi="Arial" w:cs="Arial"/>
          <w:sz w:val="20"/>
          <w:szCs w:val="20"/>
          <w:lang w:val="en-GB"/>
        </w:rPr>
      </w:pPr>
      <w:r>
        <w:rPr>
          <w:rFonts w:ascii="Arial" w:hAnsi="Arial" w:cs="Arial"/>
          <w:sz w:val="20"/>
          <w:szCs w:val="20"/>
          <w:lang w:val="en-US"/>
        </w:rPr>
        <w:lastRenderedPageBreak/>
        <w:t xml:space="preserve">D’Amboise C. J. L., </w:t>
      </w:r>
      <w:proofErr w:type="spellStart"/>
      <w:r>
        <w:rPr>
          <w:rFonts w:ascii="Arial" w:hAnsi="Arial" w:cs="Arial"/>
          <w:sz w:val="20"/>
          <w:szCs w:val="20"/>
          <w:lang w:val="en-US"/>
        </w:rPr>
        <w:t>Neuhauser</w:t>
      </w:r>
      <w:proofErr w:type="spellEnd"/>
      <w:r>
        <w:rPr>
          <w:rFonts w:ascii="Arial" w:hAnsi="Arial" w:cs="Arial"/>
          <w:sz w:val="20"/>
          <w:szCs w:val="20"/>
          <w:lang w:val="en-US"/>
        </w:rPr>
        <w:t xml:space="preserve"> M., </w:t>
      </w:r>
      <w:proofErr w:type="spellStart"/>
      <w:r>
        <w:rPr>
          <w:rFonts w:ascii="Arial" w:hAnsi="Arial" w:cs="Arial"/>
          <w:sz w:val="20"/>
          <w:szCs w:val="20"/>
          <w:lang w:val="en-US"/>
        </w:rPr>
        <w:t>Teich</w:t>
      </w:r>
      <w:proofErr w:type="spellEnd"/>
      <w:r>
        <w:rPr>
          <w:rFonts w:ascii="Arial" w:hAnsi="Arial" w:cs="Arial"/>
          <w:sz w:val="20"/>
          <w:szCs w:val="20"/>
          <w:lang w:val="en-US"/>
        </w:rPr>
        <w:t xml:space="preserve"> M., Huber A., </w:t>
      </w:r>
      <w:proofErr w:type="spellStart"/>
      <w:r>
        <w:rPr>
          <w:rFonts w:ascii="Arial" w:hAnsi="Arial" w:cs="Arial"/>
          <w:sz w:val="20"/>
          <w:szCs w:val="20"/>
          <w:lang w:val="en-US"/>
        </w:rPr>
        <w:t>Kofler</w:t>
      </w:r>
      <w:proofErr w:type="spellEnd"/>
      <w:r>
        <w:rPr>
          <w:rFonts w:ascii="Arial" w:hAnsi="Arial" w:cs="Arial"/>
          <w:sz w:val="20"/>
          <w:szCs w:val="20"/>
          <w:lang w:val="en-US"/>
        </w:rPr>
        <w:t xml:space="preserve"> A., </w:t>
      </w:r>
      <w:proofErr w:type="spellStart"/>
      <w:r>
        <w:rPr>
          <w:rFonts w:ascii="Arial" w:hAnsi="Arial" w:cs="Arial"/>
          <w:sz w:val="20"/>
          <w:szCs w:val="20"/>
          <w:lang w:val="en-US"/>
        </w:rPr>
        <w:t>Perzl</w:t>
      </w:r>
      <w:proofErr w:type="spellEnd"/>
      <w:r>
        <w:rPr>
          <w:rFonts w:ascii="Arial" w:hAnsi="Arial" w:cs="Arial"/>
          <w:sz w:val="20"/>
          <w:szCs w:val="20"/>
          <w:lang w:val="en-US"/>
        </w:rPr>
        <w:t xml:space="preserve"> F., Fromm R., </w:t>
      </w:r>
      <w:proofErr w:type="spellStart"/>
      <w:r>
        <w:rPr>
          <w:rFonts w:ascii="Arial" w:hAnsi="Arial" w:cs="Arial"/>
          <w:sz w:val="20"/>
          <w:szCs w:val="20"/>
          <w:lang w:val="en-US"/>
        </w:rPr>
        <w:t>Kleemayr</w:t>
      </w:r>
      <w:proofErr w:type="spellEnd"/>
      <w:r>
        <w:rPr>
          <w:rFonts w:ascii="Arial" w:hAnsi="Arial" w:cs="Arial"/>
          <w:sz w:val="20"/>
          <w:szCs w:val="20"/>
          <w:lang w:val="en-US"/>
        </w:rPr>
        <w:t xml:space="preserve"> K., Fischer J.-T.: </w:t>
      </w:r>
      <w:hyperlink r:id="rId12">
        <w:r>
          <w:rPr>
            <w:rStyle w:val="Hyperlink"/>
            <w:rFonts w:ascii="Arial" w:hAnsi="Arial" w:cs="Arial"/>
            <w:sz w:val="20"/>
            <w:szCs w:val="20"/>
            <w:lang w:val="en-GB"/>
          </w:rPr>
          <w:t>Flow-</w:t>
        </w:r>
        <w:proofErr w:type="spellStart"/>
        <w:r>
          <w:rPr>
            <w:rStyle w:val="Hyperlink"/>
            <w:rFonts w:ascii="Arial" w:hAnsi="Arial" w:cs="Arial"/>
            <w:sz w:val="20"/>
            <w:szCs w:val="20"/>
            <w:lang w:val="en-GB"/>
          </w:rPr>
          <w:t>Py</w:t>
        </w:r>
        <w:proofErr w:type="spellEnd"/>
        <w:r>
          <w:rPr>
            <w:rStyle w:val="Hyperlink"/>
            <w:rFonts w:ascii="Arial" w:hAnsi="Arial" w:cs="Arial"/>
            <w:sz w:val="20"/>
            <w:szCs w:val="20"/>
            <w:lang w:val="en-GB"/>
          </w:rPr>
          <w:t xml:space="preserve"> v1.0: a customizable, open-source simulation tool to estimate runout and intensity of gravitational mass flows</w:t>
        </w:r>
      </w:hyperlink>
      <w:r>
        <w:rPr>
          <w:rFonts w:ascii="Arial" w:hAnsi="Arial" w:cs="Arial"/>
          <w:sz w:val="20"/>
          <w:szCs w:val="20"/>
          <w:lang w:val="en-GB"/>
        </w:rPr>
        <w:t>, in: Geoscientific Model Development 2022</w:t>
      </w:r>
    </w:p>
    <w:p w:rsidR="00907783" w:rsidRDefault="00907783">
      <w:pPr>
        <w:pStyle w:val="NurText1"/>
        <w:spacing w:line="276" w:lineRule="auto"/>
        <w:rPr>
          <w:rFonts w:ascii="Arial" w:hAnsi="Arial" w:cs="Arial"/>
          <w:sz w:val="20"/>
          <w:szCs w:val="20"/>
          <w:lang w:val="en-GB"/>
        </w:rPr>
      </w:pPr>
    </w:p>
    <w:p w:rsidR="00907783" w:rsidRDefault="00756728">
      <w:pPr>
        <w:pStyle w:val="NurText1"/>
        <w:spacing w:line="276" w:lineRule="auto"/>
        <w:rPr>
          <w:lang w:val="en-US"/>
        </w:rPr>
      </w:pPr>
      <w:proofErr w:type="spellStart"/>
      <w:r>
        <w:rPr>
          <w:rFonts w:ascii="Arial" w:hAnsi="Arial" w:cs="Arial"/>
          <w:sz w:val="20"/>
          <w:szCs w:val="20"/>
          <w:lang w:val="en-GB"/>
        </w:rPr>
        <w:t>Neurauter</w:t>
      </w:r>
      <w:proofErr w:type="spellEnd"/>
      <w:r>
        <w:rPr>
          <w:rFonts w:ascii="Arial" w:hAnsi="Arial" w:cs="Arial"/>
          <w:sz w:val="20"/>
          <w:szCs w:val="20"/>
          <w:lang w:val="en-GB"/>
        </w:rPr>
        <w:t xml:space="preserve"> R., </w:t>
      </w:r>
      <w:proofErr w:type="spellStart"/>
      <w:r>
        <w:rPr>
          <w:rFonts w:ascii="Arial" w:hAnsi="Arial" w:cs="Arial"/>
          <w:sz w:val="20"/>
          <w:szCs w:val="20"/>
          <w:lang w:val="en-GB"/>
        </w:rPr>
        <w:t>Gerstmayr</w:t>
      </w:r>
      <w:proofErr w:type="spellEnd"/>
      <w:r>
        <w:rPr>
          <w:rFonts w:ascii="Arial" w:hAnsi="Arial" w:cs="Arial"/>
          <w:sz w:val="20"/>
          <w:szCs w:val="20"/>
          <w:lang w:val="en-GB"/>
        </w:rPr>
        <w:t xml:space="preserve"> J.: </w:t>
      </w:r>
      <w:hyperlink r:id="rId13">
        <w:r>
          <w:rPr>
            <w:rStyle w:val="Hyperlink"/>
            <w:rFonts w:ascii="Arial" w:hAnsi="Arial" w:cs="Arial"/>
            <w:sz w:val="20"/>
            <w:szCs w:val="20"/>
            <w:lang w:val="en-GB"/>
          </w:rPr>
          <w:t>A novel motion-reconstruction method for inertial sensors with constraints</w:t>
        </w:r>
      </w:hyperlink>
      <w:r>
        <w:rPr>
          <w:rFonts w:ascii="Arial" w:hAnsi="Arial" w:cs="Arial"/>
          <w:sz w:val="20"/>
          <w:szCs w:val="20"/>
          <w:lang w:val="en-GB"/>
        </w:rPr>
        <w:t>, in: Multibody System Dynamics, Springer, 1–29, 2022</w:t>
      </w:r>
    </w:p>
    <w:p w:rsidR="00907783" w:rsidRDefault="00907783">
      <w:pPr>
        <w:pStyle w:val="NurText1"/>
        <w:spacing w:line="276" w:lineRule="auto"/>
        <w:rPr>
          <w:lang w:val="en-US"/>
        </w:rPr>
      </w:pPr>
    </w:p>
    <w:p w:rsidR="00756728" w:rsidRDefault="00756728" w:rsidP="00756728">
      <w:pPr>
        <w:pStyle w:val="Textkrper"/>
        <w:rPr>
          <w:rFonts w:asciiTheme="minorHAnsi" w:eastAsiaTheme="minorHAnsi" w:hAnsiTheme="minorHAnsi" w:cstheme="minorBidi"/>
          <w:kern w:val="0"/>
          <w:lang w:val="en-US" w:eastAsia="en-US"/>
        </w:rPr>
      </w:pPr>
      <w:r>
        <w:rPr>
          <w:rFonts w:ascii="Arial" w:hAnsi="Arial" w:cs="Arial"/>
          <w:color w:val="000000"/>
          <w:sz w:val="20"/>
          <w:szCs w:val="20"/>
          <w:lang w:val="en-US"/>
        </w:rPr>
        <w:t xml:space="preserve">Fischer J.-T., </w:t>
      </w:r>
      <w:proofErr w:type="spellStart"/>
      <w:r>
        <w:rPr>
          <w:rFonts w:ascii="Arial" w:hAnsi="Arial" w:cs="Arial"/>
          <w:color w:val="000000"/>
          <w:sz w:val="20"/>
          <w:szCs w:val="20"/>
          <w:lang w:val="en-US"/>
        </w:rPr>
        <w:t>Kaitna</w:t>
      </w:r>
      <w:proofErr w:type="spellEnd"/>
      <w:r>
        <w:rPr>
          <w:rFonts w:ascii="Arial" w:hAnsi="Arial" w:cs="Arial"/>
          <w:color w:val="000000"/>
          <w:sz w:val="20"/>
          <w:szCs w:val="20"/>
          <w:lang w:val="en-US"/>
        </w:rPr>
        <w:t xml:space="preserve"> R., Heil K., </w:t>
      </w:r>
      <w:proofErr w:type="spellStart"/>
      <w:r>
        <w:rPr>
          <w:rFonts w:ascii="Arial" w:hAnsi="Arial" w:cs="Arial"/>
          <w:color w:val="000000"/>
          <w:sz w:val="20"/>
          <w:szCs w:val="20"/>
          <w:lang w:val="en-US"/>
        </w:rPr>
        <w:t>Reiweger</w:t>
      </w:r>
      <w:proofErr w:type="spellEnd"/>
      <w:r>
        <w:rPr>
          <w:rFonts w:ascii="Arial" w:hAnsi="Arial" w:cs="Arial"/>
          <w:color w:val="000000"/>
          <w:sz w:val="20"/>
          <w:szCs w:val="20"/>
          <w:lang w:val="en-US"/>
        </w:rPr>
        <w:t xml:space="preserve"> I.: </w:t>
      </w:r>
      <w:hyperlink r:id="rId14" w:history="1">
        <w:r>
          <w:rPr>
            <w:rStyle w:val="Hyperlink"/>
            <w:rFonts w:ascii="Arial" w:hAnsi="Arial" w:cs="Arial"/>
            <w:sz w:val="20"/>
            <w:szCs w:val="20"/>
            <w:lang w:val="en-GB"/>
          </w:rPr>
          <w:t>The Heat of the Flow: Thermal Equilibrium in Gravitational Mass Flows. Geophysical Research Letters</w:t>
        </w:r>
      </w:hyperlink>
      <w:r>
        <w:rPr>
          <w:rFonts w:ascii="Arial" w:hAnsi="Arial" w:cs="Arial"/>
          <w:color w:val="000000"/>
          <w:sz w:val="20"/>
          <w:szCs w:val="20"/>
          <w:lang w:val="en-GB"/>
        </w:rPr>
        <w:t xml:space="preserve">, 45(20):11, 2018 </w:t>
      </w:r>
    </w:p>
    <w:p w:rsidR="00756728" w:rsidRDefault="00756728">
      <w:pPr>
        <w:ind w:right="-8"/>
        <w:rPr>
          <w:lang w:val="en-US"/>
        </w:rPr>
      </w:pPr>
    </w:p>
    <w:p w:rsidR="00907783" w:rsidRPr="00756728" w:rsidRDefault="00756728">
      <w:pPr>
        <w:ind w:right="-8"/>
        <w:rPr>
          <w:rStyle w:val="Hyperlink"/>
          <w:rFonts w:ascii="Arial" w:eastAsia="Times New Roman" w:hAnsi="Arial" w:cs="Arial"/>
          <w:b/>
          <w:kern w:val="0"/>
          <w:sz w:val="18"/>
          <w:szCs w:val="18"/>
          <w:lang w:val="en-US" w:eastAsia="en-GB"/>
        </w:rPr>
      </w:pPr>
      <w:r>
        <w:rPr>
          <w:rFonts w:ascii="Arial" w:hAnsi="Arial" w:cs="Arial"/>
          <w:sz w:val="18"/>
          <w:szCs w:val="18"/>
          <w:lang w:val="en-US"/>
        </w:rPr>
        <w:t>Image and text will be available as of Monday, 30</w:t>
      </w:r>
      <w:r>
        <w:rPr>
          <w:rFonts w:ascii="Arial" w:hAnsi="Arial" w:cs="Arial"/>
          <w:sz w:val="18"/>
          <w:szCs w:val="18"/>
          <w:vertAlign w:val="superscript"/>
          <w:lang w:val="en-US"/>
        </w:rPr>
        <w:t>th</w:t>
      </w:r>
      <w:r>
        <w:rPr>
          <w:rFonts w:ascii="Arial" w:hAnsi="Arial" w:cs="Arial"/>
          <w:sz w:val="18"/>
          <w:szCs w:val="18"/>
          <w:lang w:val="en-US"/>
        </w:rPr>
        <w:t xml:space="preserve"> January 2023, from 7.30 am CET at: </w:t>
      </w:r>
      <w:hyperlink r:id="rId15">
        <w:r w:rsidRPr="00756728">
          <w:rPr>
            <w:rStyle w:val="Hyperlink"/>
            <w:rFonts w:ascii="Arial" w:eastAsia="Times New Roman" w:hAnsi="Arial" w:cs="Arial"/>
            <w:b/>
            <w:kern w:val="0"/>
            <w:sz w:val="18"/>
            <w:szCs w:val="18"/>
            <w:lang w:val="en-US" w:eastAsia="en-GB"/>
          </w:rPr>
          <w:t>https://scilog.fwf.ac.at</w:t>
        </w:r>
      </w:hyperlink>
    </w:p>
    <w:p w:rsidR="00907783" w:rsidRDefault="00907783">
      <w:pPr>
        <w:ind w:right="-8"/>
        <w:rPr>
          <w:rStyle w:val="Hyperlink"/>
          <w:rFonts w:ascii="Arial" w:eastAsia="Times New Roman" w:hAnsi="Arial" w:cs="Arial"/>
          <w:color w:val="0000FF" w:themeColor="hyperlink"/>
          <w:sz w:val="18"/>
          <w:szCs w:val="18"/>
          <w:lang w:val="en-US" w:eastAsia="de-DE"/>
        </w:rPr>
      </w:pPr>
    </w:p>
    <w:tbl>
      <w:tblPr>
        <w:tblW w:w="11763" w:type="dxa"/>
        <w:tblCellMar>
          <w:left w:w="70" w:type="dxa"/>
          <w:right w:w="70" w:type="dxa"/>
        </w:tblCellMar>
        <w:tblLook w:val="0000" w:firstRow="0" w:lastRow="0" w:firstColumn="0" w:lastColumn="0" w:noHBand="0" w:noVBand="0"/>
      </w:tblPr>
      <w:tblGrid>
        <w:gridCol w:w="5809"/>
        <w:gridCol w:w="2905"/>
        <w:gridCol w:w="3049"/>
      </w:tblGrid>
      <w:tr w:rsidR="00907783" w:rsidRPr="00756728">
        <w:tc>
          <w:tcPr>
            <w:tcW w:w="5809" w:type="dxa"/>
            <w:shd w:val="clear" w:color="auto" w:fill="auto"/>
          </w:tcPr>
          <w:p w:rsidR="00907783" w:rsidRPr="00756728" w:rsidRDefault="00756728">
            <w:pPr>
              <w:pStyle w:val="KeinLeerraum"/>
              <w:spacing w:line="276" w:lineRule="auto"/>
              <w:ind w:left="284" w:right="140"/>
              <w:rPr>
                <w:rFonts w:ascii="Arial" w:hAnsi="Arial" w:cs="Arial"/>
                <w:b/>
                <w:sz w:val="18"/>
                <w:szCs w:val="18"/>
              </w:rPr>
            </w:pPr>
            <w:r w:rsidRPr="00756728">
              <w:rPr>
                <w:rFonts w:ascii="Arial" w:hAnsi="Arial" w:cs="Arial"/>
                <w:b/>
                <w:sz w:val="18"/>
                <w:szCs w:val="18"/>
              </w:rPr>
              <w:t xml:space="preserve">Scientific Contact </w:t>
            </w:r>
          </w:p>
          <w:p w:rsidR="00907783" w:rsidRPr="00756728" w:rsidRDefault="00756728">
            <w:pPr>
              <w:pStyle w:val="KeinLeerraum"/>
              <w:spacing w:line="276" w:lineRule="auto"/>
              <w:ind w:left="284" w:right="140"/>
              <w:rPr>
                <w:rFonts w:ascii="Arial" w:hAnsi="Arial" w:cs="Arial"/>
                <w:sz w:val="18"/>
                <w:szCs w:val="18"/>
              </w:rPr>
            </w:pPr>
            <w:r w:rsidRPr="00756728">
              <w:rPr>
                <w:rFonts w:ascii="Arial" w:hAnsi="Arial" w:cs="Arial"/>
                <w:sz w:val="18"/>
                <w:szCs w:val="18"/>
              </w:rPr>
              <w:t>Dr. Jan-Thomas Fischer</w:t>
            </w:r>
          </w:p>
          <w:p w:rsidR="00907783" w:rsidRPr="00756728" w:rsidRDefault="00756728">
            <w:pPr>
              <w:pStyle w:val="KeinLeerraum"/>
              <w:spacing w:line="276" w:lineRule="auto"/>
              <w:ind w:left="284" w:right="140"/>
              <w:rPr>
                <w:rFonts w:ascii="Arial" w:hAnsi="Arial" w:cs="Arial"/>
                <w:sz w:val="18"/>
                <w:szCs w:val="18"/>
              </w:rPr>
            </w:pPr>
            <w:r w:rsidRPr="00756728">
              <w:rPr>
                <w:rFonts w:ascii="Arial" w:hAnsi="Arial" w:cs="Arial"/>
                <w:sz w:val="18"/>
                <w:szCs w:val="18"/>
              </w:rPr>
              <w:t xml:space="preserve">Department of Natural Hazards </w:t>
            </w:r>
          </w:p>
          <w:p w:rsidR="00907783" w:rsidRDefault="00756728">
            <w:pPr>
              <w:pStyle w:val="KeinLeerraum"/>
              <w:spacing w:line="276" w:lineRule="auto"/>
              <w:ind w:left="284" w:right="140"/>
              <w:rPr>
                <w:rFonts w:ascii="Arial" w:hAnsi="Arial" w:cs="Arial"/>
                <w:sz w:val="18"/>
                <w:szCs w:val="18"/>
              </w:rPr>
            </w:pPr>
            <w:r>
              <w:rPr>
                <w:rFonts w:ascii="Arial" w:hAnsi="Arial" w:cs="Arial"/>
                <w:sz w:val="18"/>
                <w:szCs w:val="18"/>
              </w:rPr>
              <w:t xml:space="preserve">Austrian Research Center for Forests </w:t>
            </w:r>
            <w:r>
              <w:rPr>
                <w:rFonts w:ascii="Arial" w:hAnsi="Arial" w:cs="Arial"/>
                <w:sz w:val="18"/>
                <w:szCs w:val="18"/>
              </w:rPr>
              <w:t xml:space="preserve">(BFW) </w:t>
            </w:r>
          </w:p>
          <w:p w:rsidR="00907783" w:rsidRPr="00756728" w:rsidRDefault="00756728">
            <w:pPr>
              <w:pStyle w:val="KeinLeerraum"/>
              <w:spacing w:line="276" w:lineRule="auto"/>
              <w:ind w:left="284" w:right="140"/>
              <w:rPr>
                <w:rFonts w:ascii="Arial" w:hAnsi="Arial" w:cs="Arial"/>
                <w:sz w:val="18"/>
                <w:szCs w:val="18"/>
                <w:lang w:val="de-DE"/>
              </w:rPr>
            </w:pPr>
            <w:r w:rsidRPr="00756728">
              <w:rPr>
                <w:rFonts w:ascii="Arial" w:hAnsi="Arial" w:cs="Arial"/>
                <w:sz w:val="18"/>
                <w:szCs w:val="18"/>
                <w:lang w:val="de-DE"/>
              </w:rPr>
              <w:t>Rennweg 1</w:t>
            </w:r>
          </w:p>
          <w:p w:rsidR="00907783" w:rsidRDefault="00756728">
            <w:pPr>
              <w:pStyle w:val="KeinLeerraum"/>
              <w:spacing w:line="276" w:lineRule="auto"/>
              <w:ind w:left="284" w:right="140"/>
              <w:rPr>
                <w:rFonts w:ascii="Arial" w:hAnsi="Arial" w:cs="Arial"/>
                <w:sz w:val="18"/>
                <w:szCs w:val="18"/>
                <w:lang w:val="de-AT"/>
              </w:rPr>
            </w:pPr>
            <w:r>
              <w:rPr>
                <w:rFonts w:ascii="Arial" w:hAnsi="Arial" w:cs="Arial"/>
                <w:sz w:val="18"/>
                <w:szCs w:val="18"/>
                <w:lang w:val="de-AT"/>
              </w:rPr>
              <w:t xml:space="preserve">6020 Innsbruck, Austria </w:t>
            </w:r>
          </w:p>
          <w:p w:rsidR="00907783" w:rsidRDefault="00756728">
            <w:pPr>
              <w:pStyle w:val="KeinLeerraum"/>
              <w:spacing w:line="276" w:lineRule="auto"/>
              <w:ind w:left="284" w:right="140"/>
              <w:rPr>
                <w:rFonts w:ascii="Arial" w:hAnsi="Arial" w:cs="Arial"/>
                <w:sz w:val="18"/>
                <w:szCs w:val="18"/>
                <w:lang w:val="de-AT"/>
              </w:rPr>
            </w:pPr>
            <w:r>
              <w:rPr>
                <w:rFonts w:ascii="Arial" w:hAnsi="Arial" w:cs="Arial"/>
                <w:sz w:val="18"/>
                <w:szCs w:val="18"/>
                <w:lang w:val="de-AT"/>
              </w:rPr>
              <w:t>T +43 664 88508289</w:t>
            </w:r>
          </w:p>
          <w:p w:rsidR="00907783" w:rsidRDefault="00756728">
            <w:pPr>
              <w:pStyle w:val="NurText"/>
              <w:spacing w:line="276" w:lineRule="auto"/>
              <w:ind w:left="284"/>
              <w:rPr>
                <w:rStyle w:val="Hyperlink"/>
                <w:rFonts w:ascii="Arial" w:hAnsi="Arial" w:cs="Arial"/>
                <w:sz w:val="18"/>
                <w:szCs w:val="18"/>
                <w:lang w:val="de-DE"/>
              </w:rPr>
            </w:pPr>
            <w:hyperlink r:id="rId16">
              <w:r>
                <w:rPr>
                  <w:rStyle w:val="Hyperlink"/>
                  <w:rFonts w:ascii="Arial" w:hAnsi="Arial" w:cs="Arial"/>
                  <w:sz w:val="18"/>
                  <w:szCs w:val="18"/>
                  <w:lang w:val="de-DE"/>
                </w:rPr>
                <w:t>jt.fischer@bfw.gv.at</w:t>
              </w:r>
            </w:hyperlink>
          </w:p>
          <w:p w:rsidR="00907783" w:rsidRDefault="00756728">
            <w:pPr>
              <w:pStyle w:val="NurText"/>
              <w:spacing w:line="276" w:lineRule="auto"/>
              <w:ind w:left="284"/>
              <w:rPr>
                <w:rStyle w:val="Hyperlink"/>
                <w:rFonts w:ascii="Arial" w:hAnsi="Arial" w:cs="Arial"/>
                <w:sz w:val="18"/>
                <w:szCs w:val="18"/>
                <w:lang w:val="de-DE"/>
              </w:rPr>
            </w:pPr>
            <w:hyperlink r:id="rId17">
              <w:r>
                <w:rPr>
                  <w:rStyle w:val="Hyperlink"/>
                  <w:rFonts w:ascii="Arial" w:hAnsi="Arial" w:cs="Arial"/>
                  <w:sz w:val="18"/>
                  <w:szCs w:val="18"/>
                  <w:lang w:val="de-DE"/>
                </w:rPr>
                <w:t>https://www.bfw.gv.at</w:t>
              </w:r>
            </w:hyperlink>
          </w:p>
          <w:p w:rsidR="00907783" w:rsidRDefault="00907783">
            <w:pPr>
              <w:spacing w:line="276" w:lineRule="auto"/>
              <w:ind w:left="209"/>
              <w:rPr>
                <w:rFonts w:ascii="Arial" w:hAnsi="Arial" w:cs="Arial"/>
                <w:sz w:val="18"/>
                <w:szCs w:val="18"/>
              </w:rPr>
            </w:pPr>
          </w:p>
        </w:tc>
        <w:tc>
          <w:tcPr>
            <w:tcW w:w="2905" w:type="dxa"/>
            <w:shd w:val="clear" w:color="auto" w:fill="auto"/>
          </w:tcPr>
          <w:p w:rsidR="00907783" w:rsidRPr="00756728" w:rsidRDefault="00756728">
            <w:pPr>
              <w:pStyle w:val="KeinLeerraum"/>
              <w:spacing w:line="276" w:lineRule="auto"/>
              <w:ind w:right="140"/>
              <w:rPr>
                <w:rFonts w:ascii="Arial" w:hAnsi="Arial" w:cs="Arial"/>
                <w:b/>
                <w:sz w:val="18"/>
                <w:szCs w:val="18"/>
                <w:lang w:eastAsia="de-AT"/>
              </w:rPr>
            </w:pPr>
            <w:r w:rsidRPr="00756728">
              <w:rPr>
                <w:rFonts w:ascii="Arial" w:hAnsi="Arial" w:cs="Arial"/>
                <w:b/>
                <w:sz w:val="18"/>
                <w:szCs w:val="18"/>
              </w:rPr>
              <w:t>Austrian Science Fund FWF</w:t>
            </w:r>
          </w:p>
          <w:p w:rsidR="00907783" w:rsidRPr="00756728" w:rsidRDefault="00756728">
            <w:pPr>
              <w:pStyle w:val="KeinLeerraum"/>
              <w:spacing w:line="276" w:lineRule="auto"/>
              <w:ind w:right="140"/>
              <w:rPr>
                <w:rFonts w:ascii="Arial" w:hAnsi="Arial" w:cs="Arial"/>
                <w:sz w:val="18"/>
                <w:szCs w:val="18"/>
              </w:rPr>
            </w:pPr>
            <w:r w:rsidRPr="00756728">
              <w:rPr>
                <w:rFonts w:ascii="Arial" w:hAnsi="Arial" w:cs="Arial"/>
                <w:sz w:val="18"/>
                <w:szCs w:val="18"/>
              </w:rPr>
              <w:t>Ingrid Ladner</w:t>
            </w:r>
          </w:p>
          <w:p w:rsidR="00907783" w:rsidRPr="00756728" w:rsidRDefault="00756728">
            <w:pPr>
              <w:pStyle w:val="KeinLeerraum"/>
              <w:spacing w:line="276" w:lineRule="auto"/>
              <w:ind w:right="140"/>
              <w:rPr>
                <w:rFonts w:ascii="Arial" w:hAnsi="Arial" w:cs="Arial"/>
                <w:sz w:val="18"/>
                <w:szCs w:val="18"/>
              </w:rPr>
            </w:pPr>
            <w:r w:rsidRPr="00756728">
              <w:rPr>
                <w:rFonts w:ascii="Arial" w:hAnsi="Arial" w:cs="Arial"/>
                <w:sz w:val="18"/>
                <w:szCs w:val="18"/>
              </w:rPr>
              <w:t xml:space="preserve">Editor </w:t>
            </w:r>
            <w:proofErr w:type="spellStart"/>
            <w:r w:rsidRPr="00756728">
              <w:rPr>
                <w:rFonts w:ascii="Arial" w:hAnsi="Arial" w:cs="Arial"/>
                <w:sz w:val="18"/>
                <w:szCs w:val="18"/>
              </w:rPr>
              <w:t>scilog</w:t>
            </w:r>
            <w:proofErr w:type="spellEnd"/>
          </w:p>
          <w:p w:rsidR="00907783" w:rsidRPr="00756728" w:rsidRDefault="00756728">
            <w:pPr>
              <w:pStyle w:val="KeinLeerraum"/>
              <w:spacing w:line="276" w:lineRule="auto"/>
              <w:ind w:right="140"/>
              <w:rPr>
                <w:rFonts w:ascii="Arial" w:hAnsi="Arial" w:cs="Arial"/>
                <w:sz w:val="18"/>
                <w:szCs w:val="18"/>
              </w:rPr>
            </w:pPr>
            <w:proofErr w:type="spellStart"/>
            <w:r w:rsidRPr="00756728">
              <w:rPr>
                <w:rFonts w:ascii="Arial" w:hAnsi="Arial" w:cs="Arial"/>
                <w:sz w:val="18"/>
                <w:szCs w:val="18"/>
              </w:rPr>
              <w:t>Sensengasse</w:t>
            </w:r>
            <w:proofErr w:type="spellEnd"/>
            <w:r w:rsidRPr="00756728">
              <w:rPr>
                <w:rFonts w:ascii="Arial" w:hAnsi="Arial" w:cs="Arial"/>
                <w:sz w:val="18"/>
                <w:szCs w:val="18"/>
              </w:rPr>
              <w:t xml:space="preserve"> 1</w:t>
            </w:r>
          </w:p>
          <w:p w:rsidR="00907783" w:rsidRPr="00756728" w:rsidRDefault="00756728">
            <w:pPr>
              <w:pStyle w:val="KeinLeerraum"/>
              <w:spacing w:line="276" w:lineRule="auto"/>
              <w:ind w:right="140"/>
              <w:rPr>
                <w:rFonts w:ascii="Arial" w:hAnsi="Arial" w:cs="Arial"/>
                <w:sz w:val="18"/>
                <w:szCs w:val="18"/>
              </w:rPr>
            </w:pPr>
            <w:r w:rsidRPr="00756728">
              <w:rPr>
                <w:rFonts w:ascii="Arial" w:hAnsi="Arial" w:cs="Arial"/>
                <w:sz w:val="18"/>
                <w:szCs w:val="18"/>
              </w:rPr>
              <w:t>1090 Vienna, Austria</w:t>
            </w:r>
          </w:p>
          <w:p w:rsidR="00907783" w:rsidRPr="00756728" w:rsidRDefault="00756728">
            <w:pPr>
              <w:pStyle w:val="KeinLeerraum"/>
              <w:spacing w:line="276" w:lineRule="auto"/>
              <w:ind w:right="140"/>
              <w:rPr>
                <w:rFonts w:ascii="Arial" w:hAnsi="Arial" w:cs="Arial"/>
                <w:sz w:val="18"/>
                <w:szCs w:val="18"/>
              </w:rPr>
            </w:pPr>
            <w:r w:rsidRPr="00756728">
              <w:rPr>
                <w:rFonts w:ascii="Arial" w:hAnsi="Arial" w:cs="Arial"/>
                <w:sz w:val="18"/>
                <w:szCs w:val="18"/>
              </w:rPr>
              <w:t>T +43 1 505 67 40-8117</w:t>
            </w:r>
          </w:p>
          <w:p w:rsidR="00907783" w:rsidRPr="00756728" w:rsidRDefault="00756728">
            <w:pPr>
              <w:pStyle w:val="NurText"/>
              <w:spacing w:line="276" w:lineRule="auto"/>
              <w:rPr>
                <w:rFonts w:ascii="Arial" w:hAnsi="Arial" w:cs="Arial"/>
                <w:color w:val="0000FF"/>
                <w:sz w:val="18"/>
                <w:szCs w:val="18"/>
                <w:u w:val="single"/>
                <w:lang w:val="en-US"/>
              </w:rPr>
            </w:pPr>
            <w:hyperlink r:id="rId18">
              <w:r w:rsidRPr="00756728">
                <w:rPr>
                  <w:rStyle w:val="Hyperlink"/>
                  <w:rFonts w:ascii="Arial" w:hAnsi="Arial" w:cs="Arial"/>
                  <w:sz w:val="18"/>
                  <w:szCs w:val="18"/>
                  <w:lang w:val="en-US"/>
                </w:rPr>
                <w:t>ingrid.ladner@fwf.ac.at</w:t>
              </w:r>
            </w:hyperlink>
            <w:r w:rsidRPr="00756728">
              <w:rPr>
                <w:rStyle w:val="Hyperlink"/>
                <w:rFonts w:ascii="Arial" w:hAnsi="Arial" w:cs="Arial"/>
                <w:sz w:val="18"/>
                <w:szCs w:val="18"/>
                <w:lang w:val="en-US"/>
              </w:rPr>
              <w:t xml:space="preserve"> </w:t>
            </w:r>
            <w:hyperlink r:id="rId19">
              <w:r w:rsidRPr="00756728">
                <w:rPr>
                  <w:rStyle w:val="Hyperlink"/>
                  <w:rFonts w:ascii="Arial" w:hAnsi="Arial" w:cs="Arial"/>
                  <w:sz w:val="18"/>
                  <w:szCs w:val="18"/>
                  <w:lang w:val="en-US"/>
                </w:rPr>
                <w:t>https://scilog.fwf.ac.at</w:t>
              </w:r>
            </w:hyperlink>
            <w:r w:rsidRPr="00756728">
              <w:rPr>
                <w:rStyle w:val="Hyperlink"/>
                <w:rFonts w:ascii="Arial" w:hAnsi="Arial" w:cs="Arial"/>
                <w:sz w:val="18"/>
                <w:szCs w:val="18"/>
                <w:lang w:val="en-US"/>
              </w:rPr>
              <w:br/>
            </w:r>
            <w:hyperlink r:id="rId20">
              <w:r w:rsidRPr="00756728">
                <w:rPr>
                  <w:rStyle w:val="Hyperlink"/>
                  <w:rFonts w:ascii="Arial" w:hAnsi="Arial" w:cs="Arial"/>
                  <w:sz w:val="18"/>
                  <w:szCs w:val="18"/>
                  <w:lang w:val="en-US"/>
                </w:rPr>
                <w:t>https://twitter.com/fwf_at</w:t>
              </w:r>
            </w:hyperlink>
          </w:p>
        </w:tc>
        <w:tc>
          <w:tcPr>
            <w:tcW w:w="3049" w:type="dxa"/>
            <w:shd w:val="clear" w:color="auto" w:fill="auto"/>
          </w:tcPr>
          <w:p w:rsidR="00907783" w:rsidRDefault="00907783">
            <w:pPr>
              <w:pStyle w:val="KeinLeerraum1"/>
              <w:snapToGrid w:val="0"/>
              <w:spacing w:line="276" w:lineRule="auto"/>
              <w:ind w:right="140"/>
              <w:rPr>
                <w:rFonts w:ascii="Arial" w:hAnsi="Arial" w:cs="Arial"/>
                <w:b/>
                <w:sz w:val="18"/>
                <w:szCs w:val="18"/>
                <w:lang w:val="it-IT"/>
              </w:rPr>
            </w:pPr>
          </w:p>
          <w:p w:rsidR="00907783" w:rsidRPr="00756728" w:rsidRDefault="00756728">
            <w:pPr>
              <w:pStyle w:val="KeinLeerraum1"/>
              <w:spacing w:line="276" w:lineRule="auto"/>
              <w:ind w:right="140"/>
              <w:rPr>
                <w:lang w:val="en-US"/>
              </w:rPr>
            </w:pPr>
            <w:r>
              <w:rPr>
                <w:rFonts w:ascii="Arial" w:hAnsi="Arial" w:cs="Arial"/>
                <w:sz w:val="18"/>
                <w:szCs w:val="18"/>
                <w:lang w:val="it-IT"/>
              </w:rPr>
              <w:t xml:space="preserve"> </w:t>
            </w:r>
          </w:p>
        </w:tc>
      </w:tr>
    </w:tbl>
    <w:p w:rsidR="00907783" w:rsidRPr="00756728" w:rsidRDefault="00907783">
      <w:pPr>
        <w:spacing w:line="276" w:lineRule="auto"/>
        <w:rPr>
          <w:lang w:val="en-US"/>
        </w:rPr>
      </w:pPr>
    </w:p>
    <w:sectPr w:rsidR="00907783" w:rsidRPr="00756728">
      <w:headerReference w:type="default" r:id="rId21"/>
      <w:pgSz w:w="11906" w:h="16838"/>
      <w:pgMar w:top="1417" w:right="1417" w:bottom="1134" w:left="1417" w:header="720" w:footer="0" w:gutter="0"/>
      <w:cols w:space="720"/>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56728">
      <w:pPr>
        <w:spacing w:after="0" w:line="240" w:lineRule="auto"/>
      </w:pPr>
      <w:r>
        <w:separator/>
      </w:r>
    </w:p>
  </w:endnote>
  <w:endnote w:type="continuationSeparator" w:id="0">
    <w:p w:rsidR="00000000" w:rsidRDefault="0075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25">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56728">
      <w:pPr>
        <w:spacing w:after="0" w:line="240" w:lineRule="auto"/>
      </w:pPr>
      <w:r>
        <w:separator/>
      </w:r>
    </w:p>
  </w:footnote>
  <w:footnote w:type="continuationSeparator" w:id="0">
    <w:p w:rsidR="00000000" w:rsidRDefault="0075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83" w:rsidRDefault="00756728">
    <w:pPr>
      <w:pStyle w:val="Kopfzeile"/>
    </w:pPr>
    <w:r>
      <w:rPr>
        <w:noProof/>
      </w:rPr>
      <w:drawing>
        <wp:anchor distT="0" distB="0" distL="0" distR="0" simplePos="0" relativeHeight="4" behindDoc="1" locked="0" layoutInCell="1" allowOverlap="1">
          <wp:simplePos x="0" y="0"/>
          <wp:positionH relativeFrom="margin">
            <wp:posOffset>4579620</wp:posOffset>
          </wp:positionH>
          <wp:positionV relativeFrom="page">
            <wp:posOffset>331470</wp:posOffset>
          </wp:positionV>
          <wp:extent cx="1487170" cy="391795"/>
          <wp:effectExtent l="0" t="0" r="0" b="0"/>
          <wp:wrapNone/>
          <wp:docPr id="1" name="officeArt object" descr="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Grafik 30"/>
                  <pic:cNvPicPr>
                    <a:picLocks noChangeAspect="1" noChangeArrowheads="1"/>
                  </pic:cNvPicPr>
                </pic:nvPicPr>
                <pic:blipFill>
                  <a:blip r:embed="rId1"/>
                  <a:stretch>
                    <a:fillRect/>
                  </a:stretch>
                </pic:blipFill>
                <pic:spPr bwMode="auto">
                  <a:xfrm>
                    <a:off x="0" y="0"/>
                    <a:ext cx="1487170" cy="391795"/>
                  </a:xfrm>
                  <a:prstGeom prst="rect">
                    <a:avLst/>
                  </a:prstGeom>
                </pic:spPr>
              </pic:pic>
            </a:graphicData>
          </a:graphic>
        </wp:anchor>
      </w:drawing>
    </w:r>
  </w:p>
  <w:p w:rsidR="00907783" w:rsidRDefault="00907783">
    <w:pPr>
      <w:pStyle w:val="Kopfzeile"/>
    </w:pPr>
  </w:p>
  <w:p w:rsidR="00907783" w:rsidRDefault="009077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24D6"/>
    <w:multiLevelType w:val="multilevel"/>
    <w:tmpl w:val="9AF076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783"/>
    <w:rsid w:val="00756728"/>
    <w:rsid w:val="0090778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DBCA"/>
  <w15:docId w15:val="{D2CBF1BD-588D-418C-974C-5F9BF690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rFonts w:ascii="Calibri" w:eastAsia="SimSun" w:hAnsi="Calibri" w:cs="font225"/>
      <w:kern w:val="2"/>
      <w:sz w:val="22"/>
      <w:szCs w:val="22"/>
      <w:lang w:val="de-AT" w:eastAsia="ar-SA"/>
    </w:rPr>
  </w:style>
  <w:style w:type="paragraph" w:styleId="berschrift3">
    <w:name w:val="heading 3"/>
    <w:basedOn w:val="Standard"/>
    <w:next w:val="Textkrper"/>
    <w:qFormat/>
    <w:pPr>
      <w:numPr>
        <w:ilvl w:val="2"/>
        <w:numId w:val="1"/>
      </w:numPr>
      <w:spacing w:before="28" w:after="28" w:line="100" w:lineRule="atLeast"/>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styleId="Hyperlink">
    <w:name w:val="Hyperlink"/>
    <w:basedOn w:val="Absatz-Standardschriftart1"/>
    <w:uiPriority w:val="99"/>
    <w:rPr>
      <w:color w:val="0563C1"/>
      <w:u w:val="single"/>
    </w:rPr>
  </w:style>
  <w:style w:type="character" w:customStyle="1" w:styleId="NurTextZchn">
    <w:name w:val="Nur Text Zchn"/>
    <w:basedOn w:val="Absatz-Standardschriftart1"/>
    <w:link w:val="NurText"/>
    <w:uiPriority w:val="99"/>
    <w:qFormat/>
    <w:rPr>
      <w:rFonts w:ascii="Calibri" w:hAnsi="Calibri"/>
      <w:szCs w:val="21"/>
    </w:rPr>
  </w:style>
  <w:style w:type="character" w:customStyle="1" w:styleId="berschrift3Zchn">
    <w:name w:val="Überschrift 3 Zchn"/>
    <w:basedOn w:val="Absatz-Standardschriftart1"/>
    <w:qFormat/>
    <w:rPr>
      <w:rFonts w:ascii="Times New Roman" w:eastAsia="Times New Roman" w:hAnsi="Times New Roman" w:cs="Times New Roman"/>
      <w:b/>
      <w:bCs/>
      <w:sz w:val="27"/>
      <w:szCs w:val="27"/>
    </w:rPr>
  </w:style>
  <w:style w:type="character" w:customStyle="1" w:styleId="Kommentarzeichen1">
    <w:name w:val="Kommentarzeichen1"/>
    <w:basedOn w:val="Absatz-Standardschriftart1"/>
    <w:qFormat/>
    <w:rPr>
      <w:sz w:val="16"/>
      <w:szCs w:val="16"/>
    </w:rPr>
  </w:style>
  <w:style w:type="character" w:customStyle="1" w:styleId="KommentartextZchn">
    <w:name w:val="Kommentartext Zchn"/>
    <w:basedOn w:val="Absatz-Standardschriftart1"/>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1"/>
    <w:qFormat/>
    <w:rPr>
      <w:rFonts w:ascii="Segoe UI" w:hAnsi="Segoe UI" w:cs="Segoe UI"/>
      <w:sz w:val="18"/>
      <w:szCs w:val="18"/>
    </w:rPr>
  </w:style>
  <w:style w:type="character" w:customStyle="1" w:styleId="NichtaufgelsteErwhnung1">
    <w:name w:val="Nicht aufgelöste Erwähnung1"/>
    <w:basedOn w:val="Absatz-Standardschriftart1"/>
    <w:qFormat/>
    <w:rPr>
      <w:color w:val="605E5C"/>
    </w:rPr>
  </w:style>
  <w:style w:type="character" w:customStyle="1" w:styleId="BesuchterLink1">
    <w:name w:val="BesuchterLink1"/>
    <w:basedOn w:val="Absatz-Standardschriftart1"/>
    <w:qFormat/>
    <w:rPr>
      <w:color w:val="954F72"/>
      <w:u w:val="single"/>
    </w:rPr>
  </w:style>
  <w:style w:type="character" w:customStyle="1" w:styleId="NurTextZchn1">
    <w:name w:val="Nur Text Zchn1"/>
    <w:basedOn w:val="Absatz-Standardschriftart"/>
    <w:uiPriority w:val="99"/>
    <w:semiHidden/>
    <w:qFormat/>
    <w:rsid w:val="00D51F43"/>
    <w:rPr>
      <w:rFonts w:ascii="Consolas" w:eastAsia="SimSun" w:hAnsi="Consolas" w:cs="font225"/>
      <w:kern w:val="2"/>
      <w:sz w:val="21"/>
      <w:szCs w:val="21"/>
      <w:lang w:val="de-AT" w:eastAsia="ar-SA"/>
    </w:rPr>
  </w:style>
  <w:style w:type="character" w:customStyle="1" w:styleId="KopfzeileZchn">
    <w:name w:val="Kopfzeile Zchn"/>
    <w:basedOn w:val="Absatz-Standardschriftart"/>
    <w:link w:val="Kopfzeile"/>
    <w:uiPriority w:val="99"/>
    <w:qFormat/>
    <w:rsid w:val="002C3739"/>
    <w:rPr>
      <w:rFonts w:ascii="Calibri" w:eastAsia="SimSun" w:hAnsi="Calibri" w:cs="font225"/>
      <w:kern w:val="2"/>
      <w:sz w:val="22"/>
      <w:szCs w:val="22"/>
      <w:lang w:val="de-AT" w:eastAsia="ar-SA"/>
    </w:rPr>
  </w:style>
  <w:style w:type="character" w:customStyle="1" w:styleId="FuzeileZchn">
    <w:name w:val="Fußzeile Zchn"/>
    <w:basedOn w:val="Absatz-Standardschriftart"/>
    <w:link w:val="Fuzeile"/>
    <w:uiPriority w:val="99"/>
    <w:qFormat/>
    <w:rsid w:val="002C3739"/>
    <w:rPr>
      <w:rFonts w:ascii="Calibri" w:eastAsia="SimSun" w:hAnsi="Calibri" w:cs="font225"/>
      <w:kern w:val="2"/>
      <w:sz w:val="22"/>
      <w:szCs w:val="22"/>
      <w:lang w:val="de-AT" w:eastAsia="ar-SA"/>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Lohit Devanagari"/>
    </w:rPr>
  </w:style>
  <w:style w:type="paragraph" w:customStyle="1" w:styleId="Beschriftung2">
    <w:name w:val="Beschriftung2"/>
    <w:basedOn w:val="Standard"/>
    <w:qFormat/>
    <w:pPr>
      <w:suppressLineNumbers/>
      <w:spacing w:before="120" w:after="120"/>
    </w:pPr>
    <w:rPr>
      <w:rFonts w:cs="Lohit Devanagari"/>
      <w:i/>
      <w:iCs/>
      <w:sz w:val="24"/>
      <w:szCs w:val="24"/>
    </w:rPr>
  </w:style>
  <w:style w:type="paragraph" w:customStyle="1" w:styleId="NurText1">
    <w:name w:val="Nur Text1"/>
    <w:basedOn w:val="Standard"/>
    <w:qFormat/>
    <w:pPr>
      <w:spacing w:after="0" w:line="100" w:lineRule="atLeast"/>
    </w:pPr>
    <w:rPr>
      <w:szCs w:val="21"/>
    </w:rPr>
  </w:style>
  <w:style w:type="paragraph" w:customStyle="1" w:styleId="berarbeitung1">
    <w:name w:val="Überarbeitung1"/>
    <w:qFormat/>
    <w:rPr>
      <w:rFonts w:ascii="Calibri" w:eastAsia="SimSun" w:hAnsi="Calibri" w:cs="font225"/>
      <w:kern w:val="2"/>
      <w:sz w:val="22"/>
      <w:szCs w:val="22"/>
      <w:lang w:val="de-AT" w:eastAsia="ar-SA"/>
    </w:rPr>
  </w:style>
  <w:style w:type="paragraph" w:customStyle="1" w:styleId="Kommentartext1">
    <w:name w:val="Kommentartext1"/>
    <w:basedOn w:val="Standard"/>
    <w:qFormat/>
    <w:pPr>
      <w:spacing w:line="100" w:lineRule="atLeast"/>
    </w:pPr>
    <w:rPr>
      <w:sz w:val="20"/>
      <w:szCs w:val="20"/>
    </w:rPr>
  </w:style>
  <w:style w:type="paragraph" w:customStyle="1" w:styleId="Kommentarthema1">
    <w:name w:val="Kommentarthema1"/>
    <w:basedOn w:val="Kommentartext1"/>
    <w:qFormat/>
    <w:rPr>
      <w:b/>
      <w:bCs/>
    </w:rPr>
  </w:style>
  <w:style w:type="paragraph" w:customStyle="1" w:styleId="Sprechblasentext1">
    <w:name w:val="Sprechblasentext1"/>
    <w:basedOn w:val="Standard"/>
    <w:qFormat/>
    <w:pPr>
      <w:spacing w:after="0" w:line="100" w:lineRule="atLeast"/>
    </w:pPr>
    <w:rPr>
      <w:rFonts w:ascii="Segoe UI" w:hAnsi="Segoe UI" w:cs="Segoe UI"/>
      <w:sz w:val="18"/>
      <w:szCs w:val="18"/>
    </w:rPr>
  </w:style>
  <w:style w:type="paragraph" w:styleId="KeinLeerraum">
    <w:name w:val="No Spacing"/>
    <w:uiPriority w:val="1"/>
    <w:qFormat/>
    <w:rsid w:val="00D51F43"/>
    <w:rPr>
      <w:rFonts w:eastAsia="Arial Unicode MS"/>
      <w:sz w:val="24"/>
      <w:szCs w:val="24"/>
      <w:lang w:val="en-US" w:eastAsia="en-US"/>
    </w:rPr>
  </w:style>
  <w:style w:type="paragraph" w:customStyle="1" w:styleId="KeinLeerraum1">
    <w:name w:val="Kein Leerraum1"/>
    <w:qFormat/>
    <w:rsid w:val="00D51F43"/>
    <w:rPr>
      <w:rFonts w:ascii="Liberation Serif" w:eastAsia="Arial Unicode MS" w:hAnsi="Liberation Serif" w:cs="Mangal"/>
      <w:kern w:val="2"/>
      <w:sz w:val="24"/>
      <w:szCs w:val="21"/>
      <w:lang w:val="de-DE" w:eastAsia="hi-IN" w:bidi="hi-IN"/>
    </w:rPr>
  </w:style>
  <w:style w:type="paragraph" w:styleId="NurText">
    <w:name w:val="Plain Text"/>
    <w:basedOn w:val="Standard"/>
    <w:link w:val="NurTextZchn"/>
    <w:uiPriority w:val="99"/>
    <w:semiHidden/>
    <w:unhideWhenUsed/>
    <w:qFormat/>
    <w:rsid w:val="00D51F43"/>
    <w:pPr>
      <w:spacing w:after="0" w:line="240" w:lineRule="auto"/>
    </w:pPr>
    <w:rPr>
      <w:rFonts w:eastAsia="Times New Roman" w:cs="Times New Roman"/>
      <w:kern w:val="0"/>
      <w:sz w:val="20"/>
      <w:szCs w:val="21"/>
      <w:lang w:val="en-GB" w:eastAsia="en-GB"/>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C3739"/>
    <w:pPr>
      <w:tabs>
        <w:tab w:val="center" w:pos="4536"/>
        <w:tab w:val="right" w:pos="9072"/>
      </w:tabs>
      <w:spacing w:after="0" w:line="240" w:lineRule="auto"/>
    </w:pPr>
  </w:style>
  <w:style w:type="paragraph" w:styleId="Fuzeile">
    <w:name w:val="footer"/>
    <w:basedOn w:val="Standard"/>
    <w:link w:val="FuzeileZchn"/>
    <w:uiPriority w:val="99"/>
    <w:unhideWhenUsed/>
    <w:rsid w:val="002C3739"/>
    <w:pPr>
      <w:tabs>
        <w:tab w:val="center" w:pos="4536"/>
        <w:tab w:val="right" w:pos="9072"/>
      </w:tabs>
      <w:spacing w:after="0" w:line="240" w:lineRule="auto"/>
    </w:pPr>
  </w:style>
  <w:style w:type="paragraph" w:styleId="Sprechblasentext">
    <w:name w:val="Balloon Text"/>
    <w:basedOn w:val="Standard"/>
    <w:link w:val="SprechblasentextZchn1"/>
    <w:uiPriority w:val="99"/>
    <w:semiHidden/>
    <w:unhideWhenUsed/>
    <w:rsid w:val="00756728"/>
    <w:pPr>
      <w:spacing w:after="0" w:line="240" w:lineRule="auto"/>
    </w:pPr>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756728"/>
    <w:rPr>
      <w:rFonts w:ascii="Segoe UI" w:eastAsia="SimSun" w:hAnsi="Segoe UI" w:cs="Segoe UI"/>
      <w:kern w:val="2"/>
      <w:sz w:val="18"/>
      <w:szCs w:val="18"/>
      <w:lang w:val="de-A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5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fw.gv.at/pressemeldungen/neuer-institutsleiter-naturgefahrenforschung-janthomasfischer/" TargetMode="External"/><Relationship Id="rId13" Type="http://schemas.openxmlformats.org/officeDocument/2006/relationships/hyperlink" Target="https://link.springer.com/article/10.1007/s11044-022-09863-8" TargetMode="External"/><Relationship Id="rId18" Type="http://schemas.openxmlformats.org/officeDocument/2006/relationships/hyperlink" Target="mailto:ingrid.ladner@fwf.ac.a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fw.gv.at/en/" TargetMode="External"/><Relationship Id="rId12" Type="http://schemas.openxmlformats.org/officeDocument/2006/relationships/hyperlink" Target="https://gmd.copernicus.org/articles/15/2423/2022/gmd-15-2423-2022-discussion.html" TargetMode="External"/><Relationship Id="rId17" Type="http://schemas.openxmlformats.org/officeDocument/2006/relationships/hyperlink" Target="https://www.bfw.gv.at/" TargetMode="External"/><Relationship Id="rId2" Type="http://schemas.openxmlformats.org/officeDocument/2006/relationships/styles" Target="styles.xml"/><Relationship Id="rId16" Type="http://schemas.openxmlformats.org/officeDocument/2006/relationships/hyperlink" Target="mailto:jt.fischer@bfw.gv.at" TargetMode="External"/><Relationship Id="rId20" Type="http://schemas.openxmlformats.org/officeDocument/2006/relationships/hyperlink" Target="https://twitter.com/fwf_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avaframe.org/en/latest/" TargetMode="External"/><Relationship Id="rId5" Type="http://schemas.openxmlformats.org/officeDocument/2006/relationships/footnotes" Target="footnotes.xml"/><Relationship Id="rId15" Type="http://schemas.openxmlformats.org/officeDocument/2006/relationships/hyperlink" Target="https://scilog.fwf.ac.at/" TargetMode="External"/><Relationship Id="rId23" Type="http://schemas.openxmlformats.org/officeDocument/2006/relationships/theme" Target="theme/theme1.xml"/><Relationship Id="rId10" Type="http://schemas.openxmlformats.org/officeDocument/2006/relationships/hyperlink" Target="https://doi.org/10.5281/zenodo.4721446" TargetMode="External"/><Relationship Id="rId19" Type="http://schemas.openxmlformats.org/officeDocument/2006/relationships/hyperlink" Target="https://scilog.fwf.ac.at/" TargetMode="External"/><Relationship Id="rId4" Type="http://schemas.openxmlformats.org/officeDocument/2006/relationships/webSettings" Target="webSettings.xml"/><Relationship Id="rId9" Type="http://schemas.openxmlformats.org/officeDocument/2006/relationships/hyperlink" Target="https://www.avarange.org/" TargetMode="External"/><Relationship Id="rId14" Type="http://schemas.openxmlformats.org/officeDocument/2006/relationships/hyperlink" Target="https://agupubs.onlinelibrary.wiley.com/doi/full/10.1029/2018GL07958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7377</Characters>
  <Application>Microsoft Office Word</Application>
  <DocSecurity>0</DocSecurity>
  <Lines>61</Lines>
  <Paragraphs>17</Paragraphs>
  <ScaleCrop>false</ScaleCrop>
  <Company>FWF</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Pumhösel</dc:creator>
  <cp:keywords>docId 35FA3B9B8D7DE1ED2B5F0D3E955F88AE</cp:keywords>
  <dc:description/>
  <cp:lastModifiedBy>Ladner, Ingrid</cp:lastModifiedBy>
  <cp:revision>9</cp:revision>
  <cp:lastPrinted>1899-12-31T23:00:00Z</cp:lastPrinted>
  <dcterms:created xsi:type="dcterms:W3CDTF">2023-01-19T09:44:00Z</dcterms:created>
  <dcterms:modified xsi:type="dcterms:W3CDTF">2023-01-27T08:28:00Z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